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</w:rPr>
        <w:t>REGULAMIN KONKURSU RECYTATORSKIEGO</w:t>
      </w:r>
    </w:p>
    <w:p>
      <w:pPr>
        <w:pStyle w:val="Normal"/>
        <w:spacing w:lineRule="exact" w:line="360"/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</w:rPr>
        <w:t>DLA UCZNIÓW SZKÓŁ PODSTAWOWYCH POWIATU ŁĘCZYCKIEGO</w:t>
      </w:r>
      <w:r>
        <w:rPr/>
        <w:br/>
      </w:r>
      <w:r>
        <w:rPr>
          <w:rFonts w:eastAsia="Times New Roman" w:cs="Times New Roman" w:ascii="Times New Roman" w:hAnsi="Times New Roman"/>
          <w:b/>
          <w:color w:val="000000"/>
        </w:rPr>
        <w:t>„Mały OKR 202</w:t>
      </w:r>
      <w:r>
        <w:rPr>
          <w:rFonts w:eastAsia="Times New Roman" w:cs="Times New Roman" w:ascii="Times New Roman" w:hAnsi="Times New Roman"/>
          <w:b/>
          <w:color w:val="000000"/>
        </w:rPr>
        <w:t>6</w:t>
      </w:r>
      <w:r>
        <w:rPr>
          <w:rFonts w:eastAsia="Times New Roman" w:cs="Times New Roman" w:ascii="Times New Roman" w:hAnsi="Times New Roman"/>
          <w:b/>
          <w:color w:val="000000"/>
        </w:rPr>
        <w:t>”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  <w:u w:val="single"/>
        </w:rPr>
        <w:t xml:space="preserve">I. CELE KONKURSU: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1</w:t>
      </w:r>
      <w:r>
        <w:rPr>
          <w:rFonts w:eastAsia="Times New Roman" w:cs="Times New Roman" w:ascii="Times New Roman" w:hAnsi="Times New Roman"/>
          <w:color w:val="000000"/>
        </w:rPr>
        <w:t xml:space="preserve">. Pielęgnowanie kultury języka ojczystego.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2</w:t>
      </w:r>
      <w:r>
        <w:rPr>
          <w:rFonts w:eastAsia="Times New Roman" w:cs="Times New Roman" w:ascii="Times New Roman" w:hAnsi="Times New Roman"/>
          <w:color w:val="000000"/>
        </w:rPr>
        <w:t xml:space="preserve">. Rozbudzanie wśród dzieci i młodzieży zainteresowania sztuką recytacji.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3.</w:t>
      </w:r>
      <w:r>
        <w:rPr>
          <w:rFonts w:eastAsia="Times New Roman" w:cs="Times New Roman" w:ascii="Times New Roman" w:hAnsi="Times New Roman"/>
          <w:color w:val="000000"/>
        </w:rPr>
        <w:t xml:space="preserve"> Krzewienie zamiłowania do literatury pięknej.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4</w:t>
      </w:r>
      <w:r>
        <w:rPr>
          <w:rFonts w:eastAsia="Times New Roman" w:cs="Times New Roman" w:ascii="Times New Roman" w:hAnsi="Times New Roman"/>
          <w:color w:val="000000"/>
        </w:rPr>
        <w:t xml:space="preserve">. Poznanie pracy innych, konfrontacja dorobku.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5.</w:t>
      </w:r>
      <w:r>
        <w:rPr>
          <w:rFonts w:eastAsia="Times New Roman" w:cs="Times New Roman" w:ascii="Times New Roman" w:hAnsi="Times New Roman"/>
          <w:color w:val="000000"/>
        </w:rPr>
        <w:t xml:space="preserve"> Przygotowanie do późniejszego uczestnictwa w Ogólnopolskim Konkursie Recytatorskim.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  <w:u w:val="single"/>
        </w:rPr>
        <w:t>II. ZASADY ORGANIZACYJNE: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07" w:leader="none"/>
          <w:tab w:val="left" w:pos="720" w:leader="none"/>
        </w:tabs>
        <w:spacing w:lineRule="exact" w:line="240"/>
        <w:ind w:hanging="7" w:left="7" w:right="260"/>
        <w:jc w:val="both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</w:rPr>
        <w:t>„</w:t>
      </w:r>
      <w:r>
        <w:rPr>
          <w:rFonts w:eastAsia="Times New Roman" w:cs="Times New Roman" w:ascii="Times New Roman" w:hAnsi="Times New Roman"/>
          <w:b/>
          <w:color w:val="000000"/>
        </w:rPr>
        <w:t>MAŁY OKR”</w:t>
      </w:r>
      <w:r>
        <w:rPr>
          <w:rFonts w:eastAsia="Times New Roman" w:cs="Times New Roman" w:ascii="Times New Roman" w:hAnsi="Times New Roman"/>
          <w:color w:val="000000"/>
        </w:rPr>
        <w:t xml:space="preserve"> jest konkursem o zasięgu powiatowym, adresowanym do uczniów szkół podstawowych z klas I – III (turniej recytatorski), kl. IV – VI (turniej recytatorski, „turniej jednego aktora”) oraz uczniów szkół podstawowych z klas VII – VIII (turniej recytatorski, „turniej jednego aktora”, turniej poezji śpiewanej). </w:t>
      </w:r>
    </w:p>
    <w:p>
      <w:pPr>
        <w:pStyle w:val="Normal"/>
        <w:spacing w:lineRule="exact" w:line="259" w:before="0" w:after="16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2.</w:t>
      </w:r>
      <w:r>
        <w:rPr>
          <w:rFonts w:eastAsia="Times New Roman" w:cs="Times New Roman" w:ascii="Times New Roman" w:hAnsi="Times New Roman"/>
          <w:color w:val="000000"/>
        </w:rPr>
        <w:t xml:space="preserve"> Organizatorem jest Dom Kultury w Łęczycy. Zgłoszenia dokonuje Szkoła, Biblioteka, G. O. K. (sugerujemy przeprowadzenie eliminacji w celu wyłonienia reprezentantów placówki do etapu powiatowego; w takim przypadku Jury eliminacji pierwszego szczebla winno szczegółowo zaznajomić się z niniejszym Regulaminem). Uczestnicy mogą też zgłaszać się indywidualnie (za zgodą rodzica)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3</w:t>
      </w:r>
      <w:r>
        <w:rPr>
          <w:rFonts w:eastAsia="Times New Roman" w:cs="Times New Roman" w:ascii="Times New Roman" w:hAnsi="Times New Roman"/>
          <w:color w:val="000000"/>
        </w:rPr>
        <w:t xml:space="preserve">. Zgłoszenie do etapu powiatowego odbywa się poprzez czytelne wypełnienie </w:t>
      </w:r>
      <w:r>
        <w:rPr>
          <w:rFonts w:eastAsia="Times New Roman" w:cs="Times New Roman" w:ascii="Times New Roman" w:hAnsi="Times New Roman"/>
          <w:b/>
          <w:color w:val="000000"/>
        </w:rPr>
        <w:t>kart zgłoszeniowych</w:t>
      </w:r>
      <w:r>
        <w:rPr>
          <w:rFonts w:eastAsia="Times New Roman" w:cs="Times New Roman" w:ascii="Times New Roman" w:hAnsi="Times New Roman"/>
          <w:color w:val="000000"/>
        </w:rPr>
        <w:t xml:space="preserve"> (załącznik nr 1) oraz </w:t>
      </w:r>
      <w:r>
        <w:rPr>
          <w:rFonts w:eastAsia="Times New Roman" w:cs="Times New Roman" w:ascii="Times New Roman" w:hAnsi="Times New Roman"/>
          <w:b/>
          <w:color w:val="000000"/>
        </w:rPr>
        <w:t>oświadczeń RODO</w:t>
      </w:r>
      <w:r>
        <w:rPr>
          <w:rFonts w:eastAsia="Times New Roman" w:cs="Times New Roman" w:ascii="Times New Roman" w:hAnsi="Times New Roman"/>
          <w:color w:val="000000"/>
        </w:rPr>
        <w:t xml:space="preserve"> (załącznik nr 2) i dostarczenie ich do </w:t>
      </w:r>
      <w:r>
        <w:rPr>
          <w:rFonts w:eastAsia="Times New Roman" w:cs="Times New Roman" w:ascii="Times New Roman" w:hAnsi="Times New Roman"/>
          <w:b/>
          <w:color w:val="000000"/>
        </w:rPr>
        <w:t>Domu Kultury w Łęczycy (Al. Jana Pawła II 11, 99-100 Łęczyca)</w:t>
      </w:r>
      <w:r>
        <w:rPr>
          <w:rFonts w:eastAsia="Times New Roman" w:cs="Times New Roman" w:ascii="Times New Roman" w:hAnsi="Times New Roman"/>
          <w:color w:val="000000"/>
        </w:rPr>
        <w:t xml:space="preserve"> w nieprzekraczalnym terminie, </w:t>
      </w:r>
      <w:r>
        <w:rPr>
          <w:rFonts w:eastAsia="Times New Roman" w:cs="Times New Roman" w:ascii="Times New Roman" w:hAnsi="Times New Roman"/>
          <w:b/>
          <w:color w:val="000000"/>
        </w:rPr>
        <w:t xml:space="preserve">tj. do dnia </w:t>
      </w:r>
      <w:r>
        <w:rPr>
          <w:rFonts w:eastAsia="Times New Roman" w:cs="Times New Roman" w:ascii="Times New Roman" w:hAnsi="Times New Roman"/>
          <w:b/>
          <w:color w:val="000000"/>
        </w:rPr>
        <w:t>1</w:t>
      </w:r>
      <w:r>
        <w:rPr>
          <w:rFonts w:eastAsia="Times New Roman" w:cs="Times New Roman" w:ascii="Times New Roman" w:hAnsi="Times New Roman"/>
          <w:b/>
          <w:color w:val="000000"/>
        </w:rPr>
        <w:t>6</w:t>
      </w:r>
      <w:r>
        <w:rPr>
          <w:rFonts w:eastAsia="Times New Roman" w:cs="Times New Roman" w:ascii="Times New Roman" w:hAnsi="Times New Roman"/>
          <w:b/>
          <w:color w:val="000000"/>
        </w:rPr>
        <w:t>.1</w:t>
      </w:r>
      <w:r>
        <w:rPr>
          <w:rFonts w:eastAsia="Times New Roman" w:cs="Times New Roman" w:ascii="Times New Roman" w:hAnsi="Times New Roman"/>
          <w:b/>
          <w:color w:val="000000"/>
        </w:rPr>
        <w:t>0</w:t>
      </w:r>
      <w:r>
        <w:rPr>
          <w:rFonts w:eastAsia="Times New Roman" w:cs="Times New Roman" w:ascii="Times New Roman" w:hAnsi="Times New Roman"/>
          <w:b/>
          <w:color w:val="000000"/>
        </w:rPr>
        <w:t>.202</w:t>
      </w:r>
      <w:r>
        <w:rPr>
          <w:rFonts w:eastAsia="Times New Roman" w:cs="Times New Roman" w:ascii="Times New Roman" w:hAnsi="Times New Roman"/>
          <w:b/>
          <w:color w:val="000000"/>
        </w:rPr>
        <w:t>6</w:t>
      </w:r>
      <w:r>
        <w:rPr>
          <w:rFonts w:eastAsia="Times New Roman" w:cs="Times New Roman" w:ascii="Times New Roman" w:hAnsi="Times New Roman"/>
          <w:b/>
          <w:color w:val="000000"/>
        </w:rPr>
        <w:t xml:space="preserve"> r.</w:t>
      </w:r>
      <w:r>
        <w:rPr>
          <w:rFonts w:eastAsia="Times New Roman" w:cs="Times New Roman" w:ascii="Times New Roman" w:hAnsi="Times New Roman"/>
          <w:color w:val="000000"/>
        </w:rPr>
        <w:t xml:space="preserve"> (piątek). Zgłoszenia po terminie nie będą brane pod uwagę.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4</w:t>
      </w:r>
      <w:r>
        <w:rPr>
          <w:rFonts w:eastAsia="Times New Roman" w:cs="Times New Roman" w:ascii="Times New Roman" w:hAnsi="Times New Roman"/>
          <w:color w:val="000000"/>
        </w:rPr>
        <w:t xml:space="preserve">. Etap powiatowy odbędzie się w Domu Kultury w Łęczycy; Al. Jana Pawła II 11, 99-100 Łęczyca </w:t>
      </w:r>
      <w:r>
        <w:rPr>
          <w:rFonts w:eastAsia="Times New Roman" w:cs="Times New Roman" w:ascii="Times New Roman" w:hAnsi="Times New Roman"/>
          <w:b/>
          <w:color w:val="000000"/>
        </w:rPr>
        <w:t xml:space="preserve">w dniu </w:t>
      </w:r>
      <w:r>
        <w:rPr>
          <w:rFonts w:eastAsia="Times New Roman" w:cs="Times New Roman" w:ascii="Times New Roman" w:hAnsi="Times New Roman"/>
          <w:b/>
          <w:color w:val="000000"/>
        </w:rPr>
        <w:t>2</w:t>
      </w:r>
      <w:r>
        <w:rPr>
          <w:rFonts w:eastAsia="Times New Roman" w:cs="Times New Roman" w:ascii="Times New Roman" w:hAnsi="Times New Roman"/>
          <w:b/>
          <w:color w:val="000000"/>
        </w:rPr>
        <w:t>3</w:t>
      </w:r>
      <w:r>
        <w:rPr>
          <w:rFonts w:eastAsia="Times New Roman" w:cs="Times New Roman" w:ascii="Times New Roman" w:hAnsi="Times New Roman"/>
          <w:b/>
          <w:color w:val="000000"/>
        </w:rPr>
        <w:t>.1</w:t>
      </w:r>
      <w:r>
        <w:rPr>
          <w:rFonts w:eastAsia="Times New Roman" w:cs="Times New Roman" w:ascii="Times New Roman" w:hAnsi="Times New Roman"/>
          <w:b/>
          <w:color w:val="000000"/>
        </w:rPr>
        <w:t>0</w:t>
      </w:r>
      <w:r>
        <w:rPr>
          <w:rFonts w:eastAsia="Times New Roman" w:cs="Times New Roman" w:ascii="Times New Roman" w:hAnsi="Times New Roman"/>
          <w:b/>
          <w:color w:val="000000"/>
        </w:rPr>
        <w:t>.202</w:t>
      </w:r>
      <w:r>
        <w:rPr>
          <w:rFonts w:eastAsia="Times New Roman" w:cs="Times New Roman" w:ascii="Times New Roman" w:hAnsi="Times New Roman"/>
          <w:b/>
          <w:color w:val="000000"/>
        </w:rPr>
        <w:t>6</w:t>
      </w:r>
      <w:r>
        <w:rPr>
          <w:rFonts w:eastAsia="Times New Roman" w:cs="Times New Roman" w:ascii="Times New Roman" w:hAnsi="Times New Roman"/>
          <w:b/>
          <w:color w:val="000000"/>
        </w:rPr>
        <w:t xml:space="preserve"> r. </w:t>
      </w:r>
      <w:r>
        <w:rPr>
          <w:rFonts w:eastAsia="Times New Roman" w:cs="Times New Roman" w:ascii="Times New Roman" w:hAnsi="Times New Roman"/>
          <w:bCs/>
          <w:color w:val="000000"/>
        </w:rPr>
        <w:t>(</w:t>
      </w:r>
      <w:r>
        <w:rPr>
          <w:rFonts w:eastAsia="Times New Roman" w:cs="Times New Roman" w:ascii="Times New Roman" w:hAnsi="Times New Roman"/>
          <w:bCs/>
          <w:color w:val="000000"/>
        </w:rPr>
        <w:t>piątek</w:t>
      </w:r>
      <w:r>
        <w:rPr>
          <w:rFonts w:eastAsia="Times New Roman" w:cs="Times New Roman" w:ascii="Times New Roman" w:hAnsi="Times New Roman"/>
          <w:bCs/>
          <w:color w:val="000000"/>
        </w:rPr>
        <w:t>)</w:t>
      </w:r>
      <w:r>
        <w:rPr>
          <w:rFonts w:eastAsia="Times New Roman" w:cs="Times New Roman" w:ascii="Times New Roman" w:hAnsi="Times New Roman"/>
          <w:b/>
          <w:color w:val="000000"/>
        </w:rPr>
        <w:t xml:space="preserve"> od godz. 10</w:t>
      </w:r>
      <w:r>
        <w:rPr>
          <w:rFonts w:eastAsia="Times New Roman" w:cs="Times New Roman" w:ascii="Times New Roman" w:hAnsi="Times New Roman"/>
          <w:b/>
          <w:color w:val="000000"/>
          <w:u w:val="single"/>
          <w:vertAlign w:val="superscript"/>
        </w:rPr>
        <w:t>00</w:t>
      </w:r>
      <w:r>
        <w:rPr>
          <w:rFonts w:eastAsia="Times New Roman" w:cs="Times New Roman" w:ascii="Times New Roman" w:hAnsi="Times New Roman"/>
          <w:b/>
          <w:color w:val="000000"/>
        </w:rPr>
        <w:t>.</w:t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  <w:u w:val="single"/>
        </w:rPr>
        <w:t>III. WARUNKI UCZESTNICTWA: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Zgłoszeni uczestnicy prezentują utwory o dowolnej tematyce</w:t>
      </w:r>
      <w:r>
        <w:rPr>
          <w:rFonts w:eastAsia="Times New Roman" w:cs="Times New Roman" w:ascii="Times New Roman" w:hAnsi="Times New Roman"/>
          <w:b/>
          <w:color w:val="000000"/>
        </w:rPr>
        <w:t>. Harmonogram poszczególnych turniejów dla odpowiednich kategorii wiekowych, zostanie opublikowany</w:t>
      </w:r>
      <w:r>
        <w:rPr>
          <w:rFonts w:eastAsia="Times New Roman" w:cs="Times New Roman" w:ascii="Times New Roman" w:hAnsi="Times New Roman"/>
          <w:color w:val="000000"/>
        </w:rPr>
        <w:t xml:space="preserve"> najpóźniej </w:t>
      </w:r>
      <w:r>
        <w:rPr>
          <w:rFonts w:eastAsia="Times New Roman" w:cs="Times New Roman" w:ascii="Times New Roman" w:hAnsi="Times New Roman"/>
          <w:color w:val="000000"/>
        </w:rPr>
        <w:t>19</w:t>
      </w:r>
      <w:r>
        <w:rPr>
          <w:rFonts w:eastAsia="Times New Roman" w:cs="Times New Roman" w:ascii="Times New Roman" w:hAnsi="Times New Roman"/>
          <w:color w:val="000000"/>
        </w:rPr>
        <w:t>.1</w:t>
      </w:r>
      <w:r>
        <w:rPr>
          <w:rFonts w:eastAsia="Times New Roman" w:cs="Times New Roman" w:ascii="Times New Roman" w:hAnsi="Times New Roman"/>
          <w:color w:val="000000"/>
        </w:rPr>
        <w:t>0</w:t>
      </w:r>
      <w:r>
        <w:rPr>
          <w:rFonts w:eastAsia="Times New Roman" w:cs="Times New Roman" w:ascii="Times New Roman" w:hAnsi="Times New Roman"/>
          <w:color w:val="000000"/>
        </w:rPr>
        <w:t>.202</w:t>
      </w:r>
      <w:r>
        <w:rPr>
          <w:rFonts w:eastAsia="Times New Roman" w:cs="Times New Roman" w:ascii="Times New Roman" w:hAnsi="Times New Roman"/>
          <w:color w:val="000000"/>
        </w:rPr>
        <w:t>6</w:t>
      </w:r>
      <w:r>
        <w:rPr>
          <w:rFonts w:eastAsia="Times New Roman" w:cs="Times New Roman" w:ascii="Times New Roman" w:hAnsi="Times New Roman"/>
          <w:color w:val="000000"/>
        </w:rPr>
        <w:t xml:space="preserve"> r.  </w:t>
      </w:r>
      <w:r>
        <w:rPr>
          <w:rFonts w:eastAsia="Times New Roman" w:cs="Times New Roman" w:ascii="Times New Roman" w:hAnsi="Times New Roman"/>
          <w:b/>
          <w:color w:val="000000"/>
        </w:rPr>
        <w:t xml:space="preserve">na stronie internetowej Domu Kultury w Łęczycy: </w:t>
      </w:r>
      <w:hyperlink r:id="rId2">
        <w:r>
          <w:rPr>
            <w:rStyle w:val="Style9"/>
            <w:rFonts w:eastAsia="Times New Roman" w:cs="Times New Roman" w:ascii="Times New Roman" w:hAnsi="Times New Roman"/>
            <w:b/>
            <w:color w:val="0563C1"/>
            <w:u w:val="single"/>
          </w:rPr>
          <w:t>www.dkleczyca.pl</w:t>
        </w:r>
      </w:hyperlink>
      <w:r>
        <w:rPr>
          <w:rFonts w:eastAsia="Times New Roman" w:cs="Times New Roman" w:ascii="Times New Roman" w:hAnsi="Times New Roman"/>
          <w:b/>
          <w:color w:val="000000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Listę startową Organizator wywiesi w dniu przesłuchań.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  <w:u w:val="single"/>
        </w:rPr>
        <w:t xml:space="preserve">* </w:t>
      </w:r>
      <w:r>
        <w:rPr>
          <w:rFonts w:eastAsia="Times New Roman" w:cs="Times New Roman" w:ascii="Times New Roman" w:hAnsi="Times New Roman"/>
          <w:b/>
          <w:color w:val="000000"/>
          <w:u w:val="single"/>
        </w:rPr>
        <w:t>TURNIEJ RECYTATORSKI :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1. Klasy I-III szkół podstawowych – </w:t>
      </w:r>
      <w:r>
        <w:rPr>
          <w:rFonts w:eastAsia="Times New Roman" w:cs="Times New Roman" w:ascii="Times New Roman" w:hAnsi="Times New Roman"/>
          <w:color w:val="000000"/>
        </w:rPr>
        <w:t>powinny być przygotowane 2 wierszyki z zaznaczeniem, który z wierszy jest zgłoszony do konkursu (drugi tekst może zażyczyć sobie JURY)</w:t>
      </w:r>
      <w:r>
        <w:rPr>
          <w:rFonts w:eastAsia="Times New Roman" w:cs="Times New Roman" w:ascii="Times New Roman" w:hAnsi="Times New Roman"/>
          <w:color w:val="000000"/>
        </w:rPr>
        <w:t xml:space="preserve"> – czas prezentacji do 3 minut;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2. klasy IV-VI szkół podstawowych – </w:t>
      </w:r>
      <w:r>
        <w:rPr>
          <w:rFonts w:eastAsia="Times New Roman" w:cs="Times New Roman" w:ascii="Times New Roman" w:hAnsi="Times New Roman"/>
          <w:color w:val="000000"/>
        </w:rPr>
        <w:t>powinny być przygotowane 2</w:t>
      </w:r>
      <w:r>
        <w:rPr>
          <w:rFonts w:eastAsia="Times New Roman" w:cs="Times New Roman" w:ascii="Times New Roman" w:hAnsi="Times New Roman"/>
          <w:color w:val="000000"/>
        </w:rPr>
        <w:t xml:space="preserve"> utwor</w:t>
      </w:r>
      <w:r>
        <w:rPr>
          <w:rFonts w:eastAsia="Times New Roman" w:cs="Times New Roman" w:ascii="Times New Roman" w:hAnsi="Times New Roman"/>
          <w:color w:val="000000"/>
        </w:rPr>
        <w:t>y</w:t>
      </w:r>
      <w:r>
        <w:rPr>
          <w:rFonts w:eastAsia="Times New Roman" w:cs="Times New Roman" w:ascii="Times New Roman" w:hAnsi="Times New Roman"/>
          <w:color w:val="000000"/>
        </w:rPr>
        <w:t xml:space="preserve"> poetyckie </w:t>
      </w:r>
      <w:r>
        <w:rPr>
          <w:rFonts w:eastAsia="Times New Roman" w:cs="Times New Roman" w:ascii="Times New Roman" w:hAnsi="Times New Roman"/>
          <w:color w:val="000000"/>
        </w:rPr>
        <w:t xml:space="preserve">z zaznaczeniem który z nich jest zgłoszony do konkursu (drugi tekst może zażyczyć sobie JURY) </w:t>
      </w:r>
      <w:r>
        <w:rPr>
          <w:rFonts w:eastAsia="Times New Roman" w:cs="Times New Roman" w:ascii="Times New Roman" w:hAnsi="Times New Roman"/>
          <w:color w:val="000000"/>
        </w:rPr>
        <w:t>oraz fragment prozy – czas prezentacji do 5 minut łącznie;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3. klasy VII-VIII szkół podstawowych – </w:t>
      </w:r>
      <w:r>
        <w:rPr>
          <w:rFonts w:eastAsia="Times New Roman" w:cs="Times New Roman" w:ascii="Times New Roman" w:hAnsi="Times New Roman"/>
          <w:color w:val="000000"/>
        </w:rPr>
        <w:t>powinny być przygotowane 2</w:t>
      </w:r>
      <w:r>
        <w:rPr>
          <w:rFonts w:eastAsia="Times New Roman" w:cs="Times New Roman" w:ascii="Times New Roman" w:hAnsi="Times New Roman"/>
          <w:color w:val="000000"/>
        </w:rPr>
        <w:t xml:space="preserve"> utwor</w:t>
      </w:r>
      <w:r>
        <w:rPr>
          <w:rFonts w:eastAsia="Times New Roman" w:cs="Times New Roman" w:ascii="Times New Roman" w:hAnsi="Times New Roman"/>
          <w:color w:val="000000"/>
        </w:rPr>
        <w:t>y</w:t>
      </w:r>
      <w:r>
        <w:rPr>
          <w:rFonts w:eastAsia="Times New Roman" w:cs="Times New Roman" w:ascii="Times New Roman" w:hAnsi="Times New Roman"/>
          <w:color w:val="000000"/>
        </w:rPr>
        <w:t xml:space="preserve"> poetyckie </w:t>
      </w:r>
      <w:r>
        <w:rPr>
          <w:rFonts w:eastAsia="Times New Roman" w:cs="Times New Roman" w:ascii="Times New Roman" w:hAnsi="Times New Roman"/>
          <w:color w:val="000000"/>
        </w:rPr>
        <w:t xml:space="preserve">z zaznaczeniem który z nich jest zgłoszony do konkursu (drugi tekst może zażyczyć sobie JURY) </w:t>
      </w:r>
      <w:r>
        <w:rPr>
          <w:rFonts w:eastAsia="Times New Roman" w:cs="Times New Roman" w:ascii="Times New Roman" w:hAnsi="Times New Roman"/>
          <w:color w:val="000000"/>
        </w:rPr>
        <w:t xml:space="preserve">oraz fragment prozy – czas prezentacji do 7 minut łącznie;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u w:val="single"/>
        </w:rPr>
        <w:t xml:space="preserve">* TURNIEJ JEDNEGO AKTORA: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4. </w:t>
      </w:r>
      <w:r>
        <w:rPr>
          <w:rFonts w:eastAsia="Times New Roman" w:cs="Times New Roman" w:ascii="Times New Roman" w:hAnsi="Times New Roman"/>
          <w:color w:val="000000"/>
        </w:rPr>
        <w:t>Klasy IV – VI i VII-VIII szkół podstawowych – repertuar dowolny (wiersz lub jego fragment, monolog literacki, collage tekstów); dowolna forma prezentacji (teatr jednego wiersza, łączenie słowa mówionego ze śpiewem, z dźwiękiem, ruchem, rekwizytem) – całkowity czas prezentacji do 7 minut;</w:t>
      </w:r>
    </w:p>
    <w:p>
      <w:pPr>
        <w:pStyle w:val="Normal"/>
        <w:spacing w:lineRule="exact" w:line="259" w:before="0" w:after="16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  <w:u w:val="single"/>
        </w:rPr>
        <w:t xml:space="preserve">*TURNIEJ POEZJI ŚPIEWANEJ :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>5</w:t>
      </w:r>
      <w:r>
        <w:rPr>
          <w:rFonts w:eastAsia="Times New Roman" w:cs="Times New Roman" w:ascii="Times New Roman" w:hAnsi="Times New Roman"/>
          <w:color w:val="000000"/>
        </w:rPr>
        <w:t>. Klasy VII-VIII szkół podstawowych - wykonawcą jest solista; repertuar obejmuje 2 utwory śpiewane oraz 1 utwór recytowany; w ramach repertuaru śpiewanego wykonywane mogą być wiersze, które zostały opublikowane w książkach lub prasie literackiej; do prezentacji uczestnik zgłasza 1 utwór śpiewany, 1 recytowany i ewentualnie jako drugi śpiewany utwór z tekstem własnym - łączny czas ich wykonania nie może przekroczyć 8 minut; do akompaniamentu może być stosowany 1 instrument lub mały zespół muzyczny (do 3 osób) bądź wcześniej dokonane nagranie tzw. pół playback (pendrive-format MP3); prezentowanie utworu znanego i posiadającego określony kształt wykonawczy dopuszcza się tylko wówczas, gdy uczestnik opracował nową własną interpretację; Akompaniatorzy zobowiązani są przynieść własne instrumenty muzyczne. Organizator zapewnia pianino oraz sprzęt do odtworzenia podkładu muzycznego, który winien być przygotowany na pendrive (format MP3) i mikrofon.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  <w:u w:val="single"/>
        </w:rPr>
        <w:t xml:space="preserve">IV. OCENA PREZENTACJI: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1.</w:t>
      </w:r>
      <w:r>
        <w:rPr>
          <w:rFonts w:eastAsia="Times New Roman" w:cs="Times New Roman" w:ascii="Times New Roman" w:hAnsi="Times New Roman"/>
          <w:color w:val="000000"/>
        </w:rPr>
        <w:t xml:space="preserve"> Oceny prezentacji dokona Sąd Konkursowy powołany przez Organizatora.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</w:rPr>
        <w:t>2</w:t>
      </w:r>
      <w:r>
        <w:rPr>
          <w:rFonts w:eastAsia="Times New Roman" w:cs="Times New Roman" w:ascii="Times New Roman" w:hAnsi="Times New Roman"/>
          <w:color w:val="000000"/>
        </w:rPr>
        <w:t xml:space="preserve">. Oceny dokonywane są według następujących kryteriów: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>a) dobór repertuaru (wartości artystyczne utworów oraz ich dostosowanie do możliwości wykonawczych uczestnika, jego wieku itd.)</w:t>
      </w:r>
    </w:p>
    <w:p>
      <w:pPr>
        <w:pStyle w:val="Normal"/>
        <w:spacing w:lineRule="exact" w:line="259" w:before="0" w:after="16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b) interpretacja utworów (m. in. dykcja , emisja, ekspresja)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c) w przypadku turnieju Poezji Śpiewanej dodatkowo umiejętności wokalno-interpretacyjne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d) ogólny wyraz artystyczny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3</w:t>
      </w:r>
      <w:r>
        <w:rPr>
          <w:rFonts w:eastAsia="Times New Roman" w:cs="Times New Roman" w:ascii="Times New Roman" w:hAnsi="Times New Roman"/>
          <w:color w:val="000000"/>
        </w:rPr>
        <w:t>. W turnieju „TEATR JEDNEGO AKTORA” Sąd Konkursowy uwzględnia ponadto: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a) celowość użycia środków pozasłownych (np. kostiumu, dźwięku, scenografii, rekwizytu) wspomagających interpretację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b) kompozycję sceniczną prezentacji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4.</w:t>
      </w:r>
      <w:r>
        <w:rPr>
          <w:rFonts w:eastAsia="Times New Roman" w:cs="Times New Roman" w:ascii="Times New Roman" w:hAnsi="Times New Roman"/>
          <w:color w:val="000000"/>
        </w:rPr>
        <w:t xml:space="preserve"> Sąd konkursowy etapu powiatowego może poprosić (ze względów organizacyjnych) o prezentację tylko jednego utworu ze zgłoszonego repertuaru.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5</w:t>
      </w:r>
      <w:r>
        <w:rPr>
          <w:rFonts w:eastAsia="Times New Roman" w:cs="Times New Roman" w:ascii="Times New Roman" w:hAnsi="Times New Roman"/>
          <w:color w:val="000000"/>
        </w:rPr>
        <w:t>. Decyzja Sądu Konkursowego jest ostateczna.</w:t>
      </w:r>
    </w:p>
    <w:p>
      <w:pPr>
        <w:pStyle w:val="Normal"/>
        <w:spacing w:lineRule="exact" w:line="259" w:before="0" w:after="16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  <w:u w:val="single"/>
        </w:rPr>
        <w:t xml:space="preserve">V. POSTANOWIENIA KOŃCOWE: </w:t>
      </w:r>
    </w:p>
    <w:p>
      <w:pPr>
        <w:pStyle w:val="Normal"/>
        <w:spacing w:lineRule="exact" w:line="259" w:before="0" w:after="160"/>
        <w:rPr/>
      </w:pPr>
      <w:r>
        <w:rPr>
          <w:rFonts w:eastAsia="Times New Roman" w:cs="Times New Roman" w:ascii="Times New Roman" w:hAnsi="Times New Roman"/>
          <w:b/>
          <w:color w:val="000000"/>
        </w:rPr>
        <w:t>1</w:t>
      </w:r>
      <w:r>
        <w:rPr>
          <w:rFonts w:eastAsia="Times New Roman" w:cs="Times New Roman" w:ascii="Times New Roman" w:hAnsi="Times New Roman"/>
          <w:color w:val="000000"/>
        </w:rPr>
        <w:t xml:space="preserve">. Laureaci otrzymują dyplomy i nagrody.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b/>
          <w:color w:val="000000"/>
        </w:rPr>
        <w:t>2.</w:t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</w:rPr>
        <w:t xml:space="preserve">Uczestnicy eliminacji zobligowani są do wejścia na stronę internetową: </w:t>
      </w:r>
      <w:hyperlink r:id="rId3">
        <w:r>
          <w:rPr>
            <w:rStyle w:val="Style9"/>
            <w:rFonts w:eastAsia="Times New Roman" w:cs="Times New Roman" w:ascii="Times New Roman" w:hAnsi="Times New Roman"/>
            <w:b/>
            <w:color w:val="0563C1"/>
            <w:u w:val="single"/>
          </w:rPr>
          <w:t>www.dkleczyca.pl</w:t>
        </w:r>
      </w:hyperlink>
      <w:r>
        <w:rPr>
          <w:rFonts w:eastAsia="Times New Roman" w:cs="Times New Roman" w:ascii="Times New Roman" w:hAnsi="Times New Roman"/>
          <w:b/>
          <w:color w:val="000000"/>
        </w:rPr>
        <w:t xml:space="preserve">  w celu monitorowania wszelkich informacji dotyczących terminów przesłuchań itp. </w:t>
      </w:r>
      <w:r>
        <w:rPr>
          <w:rFonts w:eastAsia="Times New Roman" w:cs="Times New Roman" w:ascii="Times New Roman" w:hAnsi="Times New Roman"/>
          <w:color w:val="000000"/>
        </w:rPr>
        <w:t xml:space="preserve">W razie pytań lub wątpliwości zachęcamy do kontaktu z Organizatorem pod nr tel. 24 721 03 49 lub za pośrednictwem adresu e-mail: </w:t>
      </w:r>
      <w:hyperlink r:id="rId4">
        <w:r>
          <w:rPr>
            <w:rStyle w:val="Style9"/>
            <w:rFonts w:eastAsia="Times New Roman" w:cs="Times New Roman" w:ascii="Times New Roman" w:hAnsi="Times New Roman"/>
            <w:color w:val="0563C1"/>
            <w:u w:val="single"/>
          </w:rPr>
          <w:t>gwisniewska@dkleczyca.pl</w:t>
        </w:r>
      </w:hyperlink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user" w:customStyle="1">
    <w:name w:val="Łącze internetowe (user)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dkleczyca.pl/" TargetMode="External"/><Relationship Id="rId3" Type="http://schemas.openxmlformats.org/officeDocument/2006/relationships/hyperlink" Target="http://www.dkleczyca.pl/" TargetMode="External"/><Relationship Id="rId4" Type="http://schemas.openxmlformats.org/officeDocument/2006/relationships/hyperlink" Target="http://www.dkleczyca.pl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LibreOffice/26.2.5.2$Windows_X86_64 LibreOffice_project/cd7284b4cbbfeb507e630c1aac019f4157393acb</Application>
  <AppVersion>15.0000</AppVersion>
  <Pages>2</Pages>
  <Words>698</Words>
  <Characters>4508</Characters>
  <CharactersWithSpaces>5214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2024-10-23T11:17:23Z</cp:lastPrinted>
  <dcterms:modified xsi:type="dcterms:W3CDTF">2026-09-11T10:36:50Z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